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D2B5" w14:textId="63435766" w:rsidR="00C01EC4" w:rsidRDefault="00B61831" w:rsidP="002F06D6">
      <w:pPr>
        <w:jc w:val="center"/>
        <w:rPr>
          <w:rFonts w:ascii="Calibri" w:eastAsia="MS Gothic" w:hAnsi="Calibri" w:cs="Times New Roman"/>
          <w:b/>
          <w:bCs/>
          <w:kern w:val="0"/>
          <w:sz w:val="32"/>
          <w:szCs w:val="28"/>
          <w:lang w:val="en-US" w:eastAsia="x-none"/>
          <w14:ligatures w14:val="none"/>
        </w:rPr>
      </w:pPr>
      <w:r>
        <w:rPr>
          <w:rFonts w:ascii="Calibri" w:eastAsia="MS Gothic" w:hAnsi="Calibri" w:cs="Times New Roman"/>
          <w:b/>
          <w:bCs/>
          <w:kern w:val="0"/>
          <w:sz w:val="32"/>
          <w:szCs w:val="28"/>
          <w:lang w:val="en-US" w:eastAsia="x-none"/>
          <w14:ligatures w14:val="none"/>
        </w:rPr>
        <w:t>MANAGING UNDERPERFORMANCE (</w:t>
      </w:r>
      <w:r w:rsidR="00410404">
        <w:rPr>
          <w:rFonts w:ascii="Calibri" w:eastAsia="MS Gothic" w:hAnsi="Calibri" w:cs="Times New Roman"/>
          <w:b/>
          <w:bCs/>
          <w:kern w:val="0"/>
          <w:sz w:val="32"/>
          <w:szCs w:val="28"/>
          <w:lang w:val="en-US" w:eastAsia="x-none"/>
          <w14:ligatures w14:val="none"/>
        </w:rPr>
        <w:t>FORMAL</w:t>
      </w:r>
      <w:r>
        <w:rPr>
          <w:rFonts w:ascii="Calibri" w:eastAsia="MS Gothic" w:hAnsi="Calibri" w:cs="Times New Roman"/>
          <w:b/>
          <w:bCs/>
          <w:kern w:val="0"/>
          <w:sz w:val="32"/>
          <w:szCs w:val="28"/>
          <w:lang w:val="en-US" w:eastAsia="x-none"/>
          <w14:ligatures w14:val="none"/>
        </w:rPr>
        <w:t xml:space="preserve"> STEPS)</w:t>
      </w:r>
      <w:r w:rsidR="002F06D6" w:rsidRPr="002F06D6">
        <w:rPr>
          <w:rFonts w:ascii="Calibri" w:eastAsia="MS Gothic" w:hAnsi="Calibri" w:cs="Times New Roman"/>
          <w:b/>
          <w:bCs/>
          <w:kern w:val="0"/>
          <w:sz w:val="32"/>
          <w:szCs w:val="28"/>
          <w:lang w:val="en-US" w:eastAsia="x-none"/>
          <w14:ligatures w14:val="none"/>
        </w:rPr>
        <w:t xml:space="preserve"> CHECKLIST</w:t>
      </w:r>
    </w:p>
    <w:p w14:paraId="3287E09D" w14:textId="33EAA888" w:rsidR="00410404" w:rsidRPr="00410404" w:rsidRDefault="00410404" w:rsidP="002F06D6">
      <w:pPr>
        <w:jc w:val="center"/>
        <w:rPr>
          <w:rFonts w:ascii="Calibri" w:eastAsia="MS Gothic" w:hAnsi="Calibri" w:cs="Times New Roman"/>
          <w:b/>
          <w:bCs/>
          <w:kern w:val="0"/>
          <w:lang w:val="en-US" w:eastAsia="x-none"/>
          <w14:ligatures w14:val="none"/>
        </w:rPr>
      </w:pPr>
      <w:r>
        <w:rPr>
          <w:rFonts w:ascii="Calibri" w:eastAsia="MS Gothic" w:hAnsi="Calibri" w:cs="Times New Roman"/>
          <w:b/>
          <w:bCs/>
          <w:kern w:val="0"/>
          <w:lang w:val="en-US" w:eastAsia="x-none"/>
          <w14:ligatures w14:val="none"/>
        </w:rPr>
        <w:t>To be conducted after the initial steps (see checklist)</w:t>
      </w:r>
    </w:p>
    <w:tbl>
      <w:tblPr>
        <w:tblStyle w:val="TableGrid"/>
        <w:tblW w:w="0" w:type="auto"/>
        <w:tblLook w:val="04A0" w:firstRow="1" w:lastRow="0" w:firstColumn="1" w:lastColumn="0" w:noHBand="0" w:noVBand="1"/>
      </w:tblPr>
      <w:tblGrid>
        <w:gridCol w:w="7366"/>
        <w:gridCol w:w="1650"/>
      </w:tblGrid>
      <w:tr w:rsidR="002F06D6" w14:paraId="683CE6E9" w14:textId="77777777" w:rsidTr="00BF6A51">
        <w:tc>
          <w:tcPr>
            <w:tcW w:w="7366" w:type="dxa"/>
            <w:shd w:val="clear" w:color="auto" w:fill="D9D9D9" w:themeFill="background1" w:themeFillShade="D9"/>
          </w:tcPr>
          <w:p w14:paraId="259F484D" w14:textId="30FEDCD6" w:rsidR="002F06D6" w:rsidRPr="002F06D6" w:rsidRDefault="00410404" w:rsidP="002F06D6">
            <w:pPr>
              <w:rPr>
                <w:rFonts w:ascii="Calibri" w:eastAsia="MS Gothic" w:hAnsi="Calibri" w:cs="Times New Roman"/>
                <w:b/>
                <w:bCs/>
                <w:kern w:val="0"/>
                <w:lang w:val="en-US" w:eastAsia="x-none"/>
                <w14:ligatures w14:val="none"/>
              </w:rPr>
            </w:pPr>
            <w:r>
              <w:rPr>
                <w:rFonts w:ascii="Calibri" w:eastAsia="MS Gothic" w:hAnsi="Calibri" w:cs="Times New Roman"/>
                <w:b/>
                <w:bCs/>
                <w:kern w:val="0"/>
                <w:lang w:val="en-US" w:eastAsia="x-none"/>
                <w14:ligatures w14:val="none"/>
              </w:rPr>
              <w:t>BEFORE THE MEETING</w:t>
            </w:r>
          </w:p>
        </w:tc>
        <w:tc>
          <w:tcPr>
            <w:tcW w:w="1650" w:type="dxa"/>
            <w:shd w:val="clear" w:color="auto" w:fill="D9D9D9" w:themeFill="background1" w:themeFillShade="D9"/>
          </w:tcPr>
          <w:p w14:paraId="6AA57315" w14:textId="10CA8405" w:rsidR="002F06D6" w:rsidRPr="002F06D6" w:rsidRDefault="002F06D6" w:rsidP="002F06D6">
            <w:pPr>
              <w:jc w:val="center"/>
              <w:rPr>
                <w:rFonts w:ascii="Calibri" w:eastAsia="MS Gothic" w:hAnsi="Calibri" w:cs="Times New Roman"/>
                <w:b/>
                <w:bCs/>
                <w:kern w:val="0"/>
                <w:lang w:val="en-US" w:eastAsia="x-none"/>
                <w14:ligatures w14:val="none"/>
              </w:rPr>
            </w:pPr>
            <w:r w:rsidRPr="002F06D6">
              <w:rPr>
                <w:rFonts w:ascii="Calibri" w:eastAsia="MS Gothic" w:hAnsi="Calibri" w:cs="Times New Roman"/>
                <w:b/>
                <w:bCs/>
                <w:kern w:val="0"/>
                <w:lang w:val="en-US" w:eastAsia="x-none"/>
                <w14:ligatures w14:val="none"/>
              </w:rPr>
              <w:t>COMPLETED</w:t>
            </w:r>
          </w:p>
        </w:tc>
      </w:tr>
      <w:tr w:rsidR="002F06D6" w14:paraId="236683BE" w14:textId="77777777" w:rsidTr="002F06D6">
        <w:tc>
          <w:tcPr>
            <w:tcW w:w="7366" w:type="dxa"/>
          </w:tcPr>
          <w:p w14:paraId="03736346" w14:textId="2967CC58" w:rsidR="002F06D6" w:rsidRPr="002F06D6" w:rsidRDefault="00410404" w:rsidP="002F06D6">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When arranging the meeting, consider having a Board member to attend as a witness and note-taker.</w:t>
            </w:r>
          </w:p>
        </w:tc>
        <w:tc>
          <w:tcPr>
            <w:tcW w:w="1650" w:type="dxa"/>
          </w:tcPr>
          <w:p w14:paraId="7CB413BF" w14:textId="77777777" w:rsidR="002F06D6" w:rsidRPr="002F06D6" w:rsidRDefault="002F06D6" w:rsidP="002F06D6">
            <w:pPr>
              <w:rPr>
                <w:rFonts w:ascii="Calibri" w:eastAsia="MS Gothic" w:hAnsi="Calibri" w:cs="Times New Roman"/>
                <w:kern w:val="0"/>
                <w:lang w:val="en-US" w:eastAsia="x-none"/>
                <w14:ligatures w14:val="none"/>
              </w:rPr>
            </w:pPr>
          </w:p>
        </w:tc>
      </w:tr>
      <w:tr w:rsidR="002F06D6" w14:paraId="14CC35E1" w14:textId="77777777" w:rsidTr="002F06D6">
        <w:tc>
          <w:tcPr>
            <w:tcW w:w="7366" w:type="dxa"/>
          </w:tcPr>
          <w:p w14:paraId="75DA13B3" w14:textId="320F0B10" w:rsidR="002F06D6" w:rsidRPr="002F06D6" w:rsidRDefault="00410404" w:rsidP="002F06D6">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Explain to the employee before the meeting, the reason for the meeting and who will be at the meeting.</w:t>
            </w:r>
          </w:p>
        </w:tc>
        <w:tc>
          <w:tcPr>
            <w:tcW w:w="1650" w:type="dxa"/>
          </w:tcPr>
          <w:p w14:paraId="4A32AAB8" w14:textId="77777777" w:rsidR="002F06D6" w:rsidRPr="002F06D6" w:rsidRDefault="002F06D6" w:rsidP="002F06D6">
            <w:pPr>
              <w:rPr>
                <w:rFonts w:ascii="Calibri" w:eastAsia="MS Gothic" w:hAnsi="Calibri" w:cs="Times New Roman"/>
                <w:kern w:val="0"/>
                <w:lang w:val="en-US" w:eastAsia="x-none"/>
                <w14:ligatures w14:val="none"/>
              </w:rPr>
            </w:pPr>
          </w:p>
        </w:tc>
      </w:tr>
      <w:tr w:rsidR="00B61831" w14:paraId="32AE4C66" w14:textId="77777777" w:rsidTr="002F06D6">
        <w:tc>
          <w:tcPr>
            <w:tcW w:w="7366" w:type="dxa"/>
          </w:tcPr>
          <w:p w14:paraId="39A80BFB" w14:textId="77777777" w:rsidR="00410404" w:rsidRDefault="00410404" w:rsidP="00410404">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Allow the employee to bring a support person of their choice to the meeting if they want to.</w:t>
            </w:r>
          </w:p>
          <w:p w14:paraId="12DE0034" w14:textId="7EE07F9C" w:rsidR="00B61831" w:rsidRDefault="00410404" w:rsidP="00410404">
            <w:pPr>
              <w:rPr>
                <w:rFonts w:ascii="Calibri" w:eastAsia="MS Gothic" w:hAnsi="Calibri" w:cs="Times New Roman"/>
                <w:kern w:val="0"/>
                <w:lang w:val="en-US" w:eastAsia="x-none"/>
                <w14:ligatures w14:val="none"/>
              </w:rPr>
            </w:pPr>
            <w:r>
              <w:rPr>
                <w:rFonts w:ascii="Calibri" w:eastAsia="MS Gothic" w:hAnsi="Calibri" w:cs="Times New Roman"/>
                <w:i/>
                <w:iCs/>
                <w:kern w:val="0"/>
                <w:lang w:val="en-US" w:eastAsia="x-none"/>
                <w14:ligatures w14:val="none"/>
              </w:rPr>
              <w:t>A support person may be a co-worker, family member, friend, or union rep. Their role is to support, not to speak or advocate for them.</w:t>
            </w:r>
          </w:p>
        </w:tc>
        <w:tc>
          <w:tcPr>
            <w:tcW w:w="1650" w:type="dxa"/>
          </w:tcPr>
          <w:p w14:paraId="69BA7F30" w14:textId="77777777" w:rsidR="00B61831" w:rsidRPr="002F06D6" w:rsidRDefault="00B61831" w:rsidP="002F06D6">
            <w:pPr>
              <w:rPr>
                <w:rFonts w:ascii="Calibri" w:eastAsia="MS Gothic" w:hAnsi="Calibri" w:cs="Times New Roman"/>
                <w:kern w:val="0"/>
                <w:lang w:val="en-US" w:eastAsia="x-none"/>
                <w14:ligatures w14:val="none"/>
              </w:rPr>
            </w:pPr>
          </w:p>
        </w:tc>
      </w:tr>
      <w:tr w:rsidR="00410404" w14:paraId="21A974BC" w14:textId="77777777" w:rsidTr="002F06D6">
        <w:tc>
          <w:tcPr>
            <w:tcW w:w="7366" w:type="dxa"/>
          </w:tcPr>
          <w:p w14:paraId="61E41369" w14:textId="7541BB4E" w:rsidR="00410404" w:rsidRPr="00410404" w:rsidRDefault="00410404" w:rsidP="00410404">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 xml:space="preserve">Carefully plan what you want to say at the meeting using the </w:t>
            </w:r>
            <w:r w:rsidRPr="00333961">
              <w:rPr>
                <w:rFonts w:ascii="Calibri" w:eastAsia="MS Gothic" w:hAnsi="Calibri" w:cs="Times New Roman"/>
                <w:b/>
                <w:bCs/>
                <w:color w:val="0070C0"/>
                <w:kern w:val="0"/>
                <w:lang w:val="en-US" w:eastAsia="x-none"/>
                <w14:ligatures w14:val="none"/>
              </w:rPr>
              <w:t>Underperformance Meeting Plan Template.</w:t>
            </w:r>
          </w:p>
        </w:tc>
        <w:tc>
          <w:tcPr>
            <w:tcW w:w="1650" w:type="dxa"/>
          </w:tcPr>
          <w:p w14:paraId="05C996C3" w14:textId="77777777" w:rsidR="00410404" w:rsidRPr="002F06D6" w:rsidRDefault="00410404" w:rsidP="002F06D6">
            <w:pPr>
              <w:rPr>
                <w:rFonts w:ascii="Calibri" w:eastAsia="MS Gothic" w:hAnsi="Calibri" w:cs="Times New Roman"/>
                <w:kern w:val="0"/>
                <w:lang w:val="en-US" w:eastAsia="x-none"/>
                <w14:ligatures w14:val="none"/>
              </w:rPr>
            </w:pPr>
          </w:p>
        </w:tc>
      </w:tr>
      <w:tr w:rsidR="00410404" w14:paraId="6404EE5E" w14:textId="77777777" w:rsidTr="002F06D6">
        <w:tc>
          <w:tcPr>
            <w:tcW w:w="7366" w:type="dxa"/>
          </w:tcPr>
          <w:p w14:paraId="0B17B2CB" w14:textId="788A0ED5" w:rsidR="00410404" w:rsidRPr="00410404" w:rsidRDefault="00410404" w:rsidP="00410404">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 xml:space="preserve">Gather relevant paperwork (employee’s performance agreement, job description, and any </w:t>
            </w:r>
            <w:r w:rsidRPr="00333961">
              <w:rPr>
                <w:rFonts w:ascii="Calibri" w:eastAsia="MS Gothic" w:hAnsi="Calibri" w:cs="Times New Roman"/>
                <w:b/>
                <w:bCs/>
                <w:color w:val="0070C0"/>
                <w:kern w:val="0"/>
                <w:lang w:val="en-US" w:eastAsia="x-none"/>
                <w14:ligatures w14:val="none"/>
              </w:rPr>
              <w:t>Performance Review and Development Plans)</w:t>
            </w:r>
            <w:r w:rsidRPr="00333961">
              <w:rPr>
                <w:rFonts w:ascii="Calibri" w:eastAsia="MS Gothic" w:hAnsi="Calibri" w:cs="Times New Roman"/>
                <w:color w:val="0070C0"/>
                <w:kern w:val="0"/>
                <w:lang w:val="en-US" w:eastAsia="x-none"/>
                <w14:ligatures w14:val="none"/>
              </w:rPr>
              <w:t xml:space="preserve"> </w:t>
            </w:r>
            <w:r>
              <w:rPr>
                <w:rFonts w:ascii="Calibri" w:eastAsia="MS Gothic" w:hAnsi="Calibri" w:cs="Times New Roman"/>
                <w:kern w:val="0"/>
                <w:lang w:val="en-US" w:eastAsia="x-none"/>
                <w14:ligatures w14:val="none"/>
              </w:rPr>
              <w:t>and any documents that demonstrate the underperformance (work examples, complaints or performance data).</w:t>
            </w:r>
          </w:p>
        </w:tc>
        <w:tc>
          <w:tcPr>
            <w:tcW w:w="1650" w:type="dxa"/>
          </w:tcPr>
          <w:p w14:paraId="2732D43D" w14:textId="77777777" w:rsidR="00410404" w:rsidRPr="002F06D6" w:rsidRDefault="00410404" w:rsidP="002F06D6">
            <w:pPr>
              <w:rPr>
                <w:rFonts w:ascii="Calibri" w:eastAsia="MS Gothic" w:hAnsi="Calibri" w:cs="Times New Roman"/>
                <w:kern w:val="0"/>
                <w:lang w:val="en-US" w:eastAsia="x-none"/>
                <w14:ligatures w14:val="none"/>
              </w:rPr>
            </w:pPr>
          </w:p>
        </w:tc>
      </w:tr>
      <w:tr w:rsidR="002F06D6" w14:paraId="7A27F060" w14:textId="77777777" w:rsidTr="00BF6A51">
        <w:tc>
          <w:tcPr>
            <w:tcW w:w="7366" w:type="dxa"/>
            <w:shd w:val="clear" w:color="auto" w:fill="D9D9D9" w:themeFill="background1" w:themeFillShade="D9"/>
          </w:tcPr>
          <w:p w14:paraId="6805BCC6" w14:textId="696D698B" w:rsidR="002F06D6" w:rsidRPr="002F06D6" w:rsidRDefault="00410404" w:rsidP="002F06D6">
            <w:pPr>
              <w:rPr>
                <w:rFonts w:ascii="Calibri" w:eastAsia="MS Gothic" w:hAnsi="Calibri" w:cs="Times New Roman"/>
                <w:b/>
                <w:bCs/>
                <w:kern w:val="0"/>
                <w:lang w:val="en-US" w:eastAsia="x-none"/>
                <w14:ligatures w14:val="none"/>
              </w:rPr>
            </w:pPr>
            <w:r>
              <w:rPr>
                <w:rFonts w:ascii="Calibri" w:eastAsia="MS Gothic" w:hAnsi="Calibri" w:cs="Times New Roman"/>
                <w:b/>
                <w:bCs/>
                <w:kern w:val="0"/>
                <w:lang w:val="en-US" w:eastAsia="x-none"/>
                <w14:ligatures w14:val="none"/>
              </w:rPr>
              <w:t>DURING THE MEETING</w:t>
            </w:r>
          </w:p>
        </w:tc>
        <w:tc>
          <w:tcPr>
            <w:tcW w:w="1650" w:type="dxa"/>
            <w:shd w:val="clear" w:color="auto" w:fill="D9D9D9" w:themeFill="background1" w:themeFillShade="D9"/>
          </w:tcPr>
          <w:p w14:paraId="3F27EFD1" w14:textId="77777777" w:rsidR="002F06D6" w:rsidRPr="002F06D6" w:rsidRDefault="002F06D6" w:rsidP="002F06D6">
            <w:pPr>
              <w:rPr>
                <w:rFonts w:ascii="Calibri" w:eastAsia="MS Gothic" w:hAnsi="Calibri" w:cs="Times New Roman"/>
                <w:kern w:val="0"/>
                <w:lang w:val="en-US" w:eastAsia="x-none"/>
                <w14:ligatures w14:val="none"/>
              </w:rPr>
            </w:pPr>
          </w:p>
        </w:tc>
      </w:tr>
      <w:tr w:rsidR="002F06D6" w14:paraId="0E11A79E" w14:textId="77777777" w:rsidTr="002F06D6">
        <w:tc>
          <w:tcPr>
            <w:tcW w:w="7366" w:type="dxa"/>
          </w:tcPr>
          <w:p w14:paraId="69E383AC" w14:textId="41735FC4" w:rsidR="002F06D6" w:rsidRPr="002F06D6" w:rsidRDefault="00410404" w:rsidP="002F06D6">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Clearly explain why you are meeting with the employee.</w:t>
            </w:r>
          </w:p>
        </w:tc>
        <w:tc>
          <w:tcPr>
            <w:tcW w:w="1650" w:type="dxa"/>
          </w:tcPr>
          <w:p w14:paraId="583F439C" w14:textId="77777777" w:rsidR="002F06D6" w:rsidRPr="002F06D6" w:rsidRDefault="002F06D6" w:rsidP="002F06D6">
            <w:pPr>
              <w:rPr>
                <w:rFonts w:ascii="Calibri" w:eastAsia="MS Gothic" w:hAnsi="Calibri" w:cs="Times New Roman"/>
                <w:kern w:val="0"/>
                <w:lang w:val="en-US" w:eastAsia="x-none"/>
                <w14:ligatures w14:val="none"/>
              </w:rPr>
            </w:pPr>
          </w:p>
        </w:tc>
      </w:tr>
      <w:tr w:rsidR="002F06D6" w14:paraId="579833A9" w14:textId="77777777" w:rsidTr="002F06D6">
        <w:tc>
          <w:tcPr>
            <w:tcW w:w="7366" w:type="dxa"/>
          </w:tcPr>
          <w:p w14:paraId="2CA4CEE3" w14:textId="055785F0" w:rsidR="002F06D6" w:rsidRPr="002F06D6" w:rsidRDefault="00410404" w:rsidP="002F06D6">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Describe the underperformance issue and clearly explain why it is an issue, using specific examples / facts.</w:t>
            </w:r>
          </w:p>
        </w:tc>
        <w:tc>
          <w:tcPr>
            <w:tcW w:w="1650" w:type="dxa"/>
          </w:tcPr>
          <w:p w14:paraId="49A199DB" w14:textId="77777777" w:rsidR="002F06D6" w:rsidRPr="002F06D6" w:rsidRDefault="002F06D6" w:rsidP="002F06D6">
            <w:pPr>
              <w:rPr>
                <w:rFonts w:ascii="Calibri" w:eastAsia="MS Gothic" w:hAnsi="Calibri" w:cs="Times New Roman"/>
                <w:kern w:val="0"/>
                <w:lang w:val="en-US" w:eastAsia="x-none"/>
                <w14:ligatures w14:val="none"/>
              </w:rPr>
            </w:pPr>
          </w:p>
        </w:tc>
      </w:tr>
      <w:tr w:rsidR="00AB27A6" w14:paraId="52ADA8B5" w14:textId="77777777" w:rsidTr="002F06D6">
        <w:tc>
          <w:tcPr>
            <w:tcW w:w="7366" w:type="dxa"/>
          </w:tcPr>
          <w:p w14:paraId="1B5A3275" w14:textId="56B4B946" w:rsidR="00AB27A6" w:rsidRDefault="00410404" w:rsidP="002F06D6">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Explain any steps you have taken so far to resolve the issue (feedback / warnings) as well as the support and training you have provided.</w:t>
            </w:r>
          </w:p>
        </w:tc>
        <w:tc>
          <w:tcPr>
            <w:tcW w:w="1650" w:type="dxa"/>
          </w:tcPr>
          <w:p w14:paraId="6E4E7364" w14:textId="77777777" w:rsidR="00AB27A6" w:rsidRPr="002F06D6" w:rsidRDefault="00AB27A6" w:rsidP="002F06D6">
            <w:pPr>
              <w:rPr>
                <w:rFonts w:ascii="Calibri" w:eastAsia="MS Gothic" w:hAnsi="Calibri" w:cs="Times New Roman"/>
                <w:kern w:val="0"/>
                <w:lang w:val="en-US" w:eastAsia="x-none"/>
                <w14:ligatures w14:val="none"/>
              </w:rPr>
            </w:pPr>
          </w:p>
        </w:tc>
      </w:tr>
      <w:tr w:rsidR="00410404" w14:paraId="55100162" w14:textId="77777777" w:rsidTr="002F06D6">
        <w:tc>
          <w:tcPr>
            <w:tcW w:w="7366" w:type="dxa"/>
          </w:tcPr>
          <w:p w14:paraId="3489F895" w14:textId="70E64B3D" w:rsidR="00410404" w:rsidRDefault="00C75D5D" w:rsidP="002F06D6">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Invite the employee to respond to the information and to explain their performance.  Get the employees thoughts on what can be done to improve it.</w:t>
            </w:r>
          </w:p>
        </w:tc>
        <w:tc>
          <w:tcPr>
            <w:tcW w:w="1650" w:type="dxa"/>
          </w:tcPr>
          <w:p w14:paraId="2C124C90" w14:textId="77777777" w:rsidR="00410404" w:rsidRPr="002F06D6" w:rsidRDefault="00410404" w:rsidP="002F06D6">
            <w:pPr>
              <w:rPr>
                <w:rFonts w:ascii="Calibri" w:eastAsia="MS Gothic" w:hAnsi="Calibri" w:cs="Times New Roman"/>
                <w:kern w:val="0"/>
                <w:lang w:val="en-US" w:eastAsia="x-none"/>
                <w14:ligatures w14:val="none"/>
              </w:rPr>
            </w:pPr>
          </w:p>
        </w:tc>
      </w:tr>
      <w:tr w:rsidR="00C75D5D" w14:paraId="5F20E153" w14:textId="77777777" w:rsidTr="002F06D6">
        <w:tc>
          <w:tcPr>
            <w:tcW w:w="7366" w:type="dxa"/>
          </w:tcPr>
          <w:p w14:paraId="5C0D4548" w14:textId="77777777" w:rsidR="00C75D5D" w:rsidRDefault="00C75D5D" w:rsidP="002F06D6">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Consider what the employee has said.</w:t>
            </w:r>
          </w:p>
          <w:p w14:paraId="63C54093" w14:textId="168F78EF" w:rsidR="00C75D5D" w:rsidRPr="00C75D5D" w:rsidRDefault="00C75D5D" w:rsidP="002F06D6">
            <w:pPr>
              <w:rPr>
                <w:rFonts w:ascii="Calibri" w:eastAsia="MS Gothic" w:hAnsi="Calibri" w:cs="Times New Roman"/>
                <w:i/>
                <w:iCs/>
                <w:kern w:val="0"/>
                <w:lang w:val="en-US" w:eastAsia="x-none"/>
                <w14:ligatures w14:val="none"/>
              </w:rPr>
            </w:pPr>
            <w:r>
              <w:rPr>
                <w:rFonts w:ascii="Calibri" w:eastAsia="MS Gothic" w:hAnsi="Calibri" w:cs="Times New Roman"/>
                <w:i/>
                <w:iCs/>
                <w:kern w:val="0"/>
                <w:lang w:val="en-US" w:eastAsia="x-none"/>
                <w14:ligatures w14:val="none"/>
              </w:rPr>
              <w:t>Please note: if you need more time to consider what the employee has presented, you can close the meeting and meet again in a day or two.</w:t>
            </w:r>
          </w:p>
        </w:tc>
        <w:tc>
          <w:tcPr>
            <w:tcW w:w="1650" w:type="dxa"/>
          </w:tcPr>
          <w:p w14:paraId="214B419D" w14:textId="77777777" w:rsidR="00C75D5D" w:rsidRPr="002F06D6" w:rsidRDefault="00C75D5D" w:rsidP="002F06D6">
            <w:pPr>
              <w:rPr>
                <w:rFonts w:ascii="Calibri" w:eastAsia="MS Gothic" w:hAnsi="Calibri" w:cs="Times New Roman"/>
                <w:kern w:val="0"/>
                <w:lang w:val="en-US" w:eastAsia="x-none"/>
                <w14:ligatures w14:val="none"/>
              </w:rPr>
            </w:pPr>
          </w:p>
        </w:tc>
      </w:tr>
      <w:tr w:rsidR="00C75D5D" w14:paraId="2BF4BB0C" w14:textId="77777777" w:rsidTr="002F06D6">
        <w:tc>
          <w:tcPr>
            <w:tcW w:w="7366" w:type="dxa"/>
          </w:tcPr>
          <w:p w14:paraId="4A773A2F" w14:textId="7F350C9F" w:rsidR="00C75D5D" w:rsidRPr="00C75D5D" w:rsidRDefault="00C75D5D" w:rsidP="002F06D6">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 xml:space="preserve">Agree on a way forward with the employee, including if additional support or training is needed to make the adjustments. Record this using the </w:t>
            </w:r>
            <w:r w:rsidRPr="00333961">
              <w:rPr>
                <w:rFonts w:ascii="Calibri" w:eastAsia="MS Gothic" w:hAnsi="Calibri" w:cs="Times New Roman"/>
                <w:b/>
                <w:bCs/>
                <w:color w:val="0070C0"/>
                <w:kern w:val="0"/>
                <w:lang w:val="en-US" w:eastAsia="x-none"/>
                <w14:ligatures w14:val="none"/>
              </w:rPr>
              <w:t>Performance Improvement Plan Template.</w:t>
            </w:r>
          </w:p>
        </w:tc>
        <w:tc>
          <w:tcPr>
            <w:tcW w:w="1650" w:type="dxa"/>
          </w:tcPr>
          <w:p w14:paraId="5B000CB7" w14:textId="77777777" w:rsidR="00C75D5D" w:rsidRPr="002F06D6" w:rsidRDefault="00C75D5D" w:rsidP="002F06D6">
            <w:pPr>
              <w:rPr>
                <w:rFonts w:ascii="Calibri" w:eastAsia="MS Gothic" w:hAnsi="Calibri" w:cs="Times New Roman"/>
                <w:kern w:val="0"/>
                <w:lang w:val="en-US" w:eastAsia="x-none"/>
                <w14:ligatures w14:val="none"/>
              </w:rPr>
            </w:pPr>
          </w:p>
        </w:tc>
      </w:tr>
      <w:tr w:rsidR="00C75D5D" w14:paraId="36C95784" w14:textId="77777777" w:rsidTr="002F06D6">
        <w:tc>
          <w:tcPr>
            <w:tcW w:w="7366" w:type="dxa"/>
          </w:tcPr>
          <w:p w14:paraId="3A0E7073" w14:textId="23BE4552" w:rsidR="00C75D5D" w:rsidRPr="00C75D5D" w:rsidRDefault="00C75D5D" w:rsidP="002F06D6">
            <w:pPr>
              <w:rPr>
                <w:rFonts w:ascii="Calibri" w:eastAsia="MS Gothic" w:hAnsi="Calibri" w:cs="Times New Roman"/>
                <w:b/>
                <w:bCs/>
                <w:kern w:val="0"/>
                <w:lang w:val="en-US" w:eastAsia="x-none"/>
                <w14:ligatures w14:val="none"/>
              </w:rPr>
            </w:pPr>
            <w:r>
              <w:rPr>
                <w:rFonts w:ascii="Calibri" w:eastAsia="MS Gothic" w:hAnsi="Calibri" w:cs="Times New Roman"/>
                <w:kern w:val="0"/>
                <w:lang w:val="en-US" w:eastAsia="x-none"/>
                <w14:ligatures w14:val="none"/>
              </w:rPr>
              <w:t xml:space="preserve">Tell the employee if you will be issuing a verbal or written warning using the </w:t>
            </w:r>
            <w:r w:rsidRPr="00333961">
              <w:rPr>
                <w:rFonts w:ascii="Calibri" w:eastAsia="MS Gothic" w:hAnsi="Calibri" w:cs="Times New Roman"/>
                <w:b/>
                <w:bCs/>
                <w:color w:val="0070C0"/>
                <w:kern w:val="0"/>
                <w:lang w:val="en-US" w:eastAsia="x-none"/>
                <w14:ligatures w14:val="none"/>
              </w:rPr>
              <w:t xml:space="preserve">warning letter template </w:t>
            </w:r>
            <w:r>
              <w:rPr>
                <w:rFonts w:ascii="Calibri" w:eastAsia="MS Gothic" w:hAnsi="Calibri" w:cs="Times New Roman"/>
                <w:kern w:val="0"/>
                <w:lang w:val="en-US" w:eastAsia="x-none"/>
                <w14:ligatures w14:val="none"/>
              </w:rPr>
              <w:t xml:space="preserve">or the </w:t>
            </w:r>
            <w:r w:rsidRPr="00333961">
              <w:rPr>
                <w:rFonts w:ascii="Calibri" w:eastAsia="MS Gothic" w:hAnsi="Calibri" w:cs="Times New Roman"/>
                <w:b/>
                <w:bCs/>
                <w:color w:val="0070C0"/>
                <w:kern w:val="0"/>
                <w:lang w:val="en-US" w:eastAsia="x-none"/>
                <w14:ligatures w14:val="none"/>
              </w:rPr>
              <w:t>Underperformance Meeting Plan template</w:t>
            </w:r>
            <w:r>
              <w:rPr>
                <w:rFonts w:ascii="Calibri" w:eastAsia="MS Gothic" w:hAnsi="Calibri" w:cs="Times New Roman"/>
                <w:b/>
                <w:bCs/>
                <w:kern w:val="0"/>
                <w:lang w:val="en-US" w:eastAsia="x-none"/>
                <w14:ligatures w14:val="none"/>
              </w:rPr>
              <w:t>.</w:t>
            </w:r>
          </w:p>
        </w:tc>
        <w:tc>
          <w:tcPr>
            <w:tcW w:w="1650" w:type="dxa"/>
          </w:tcPr>
          <w:p w14:paraId="56FCAEC3" w14:textId="77777777" w:rsidR="00C75D5D" w:rsidRPr="002F06D6" w:rsidRDefault="00C75D5D" w:rsidP="002F06D6">
            <w:pPr>
              <w:rPr>
                <w:rFonts w:ascii="Calibri" w:eastAsia="MS Gothic" w:hAnsi="Calibri" w:cs="Times New Roman"/>
                <w:kern w:val="0"/>
                <w:lang w:val="en-US" w:eastAsia="x-none"/>
                <w14:ligatures w14:val="none"/>
              </w:rPr>
            </w:pPr>
          </w:p>
        </w:tc>
      </w:tr>
      <w:tr w:rsidR="00C75D5D" w14:paraId="2F98B20C" w14:textId="77777777" w:rsidTr="002F06D6">
        <w:tc>
          <w:tcPr>
            <w:tcW w:w="7366" w:type="dxa"/>
          </w:tcPr>
          <w:p w14:paraId="32B9DA1E" w14:textId="58B47D88" w:rsidR="00C75D5D" w:rsidRDefault="00C75D5D" w:rsidP="002F06D6">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Clearly explain what will happen next if the employee’s performance does not improve (further warning).</w:t>
            </w:r>
          </w:p>
        </w:tc>
        <w:tc>
          <w:tcPr>
            <w:tcW w:w="1650" w:type="dxa"/>
          </w:tcPr>
          <w:p w14:paraId="1EF1716A" w14:textId="77777777" w:rsidR="00C75D5D" w:rsidRPr="002F06D6" w:rsidRDefault="00C75D5D" w:rsidP="002F06D6">
            <w:pPr>
              <w:rPr>
                <w:rFonts w:ascii="Calibri" w:eastAsia="MS Gothic" w:hAnsi="Calibri" w:cs="Times New Roman"/>
                <w:kern w:val="0"/>
                <w:lang w:val="en-US" w:eastAsia="x-none"/>
                <w14:ligatures w14:val="none"/>
              </w:rPr>
            </w:pPr>
          </w:p>
        </w:tc>
      </w:tr>
      <w:tr w:rsidR="00AB27A6" w14:paraId="3A3D91E6" w14:textId="77777777" w:rsidTr="00BF6A51">
        <w:tc>
          <w:tcPr>
            <w:tcW w:w="7366" w:type="dxa"/>
            <w:shd w:val="clear" w:color="auto" w:fill="D9D9D9" w:themeFill="background1" w:themeFillShade="D9"/>
          </w:tcPr>
          <w:p w14:paraId="3E8AA0B5" w14:textId="0F34774D" w:rsidR="00AB27A6" w:rsidRPr="00C75D5D" w:rsidRDefault="00C75D5D" w:rsidP="002F06D6">
            <w:pPr>
              <w:rPr>
                <w:rFonts w:ascii="Calibri" w:eastAsia="MS Gothic" w:hAnsi="Calibri" w:cs="Times New Roman"/>
                <w:b/>
                <w:bCs/>
                <w:kern w:val="0"/>
                <w:lang w:val="en-US" w:eastAsia="x-none"/>
                <w14:ligatures w14:val="none"/>
              </w:rPr>
            </w:pPr>
            <w:r>
              <w:rPr>
                <w:rFonts w:ascii="Calibri" w:eastAsia="MS Gothic" w:hAnsi="Calibri" w:cs="Times New Roman"/>
                <w:b/>
                <w:bCs/>
                <w:kern w:val="0"/>
                <w:lang w:val="en-US" w:eastAsia="x-none"/>
                <w14:ligatures w14:val="none"/>
              </w:rPr>
              <w:t>AFTER THE MEETING</w:t>
            </w:r>
          </w:p>
        </w:tc>
        <w:tc>
          <w:tcPr>
            <w:tcW w:w="1650" w:type="dxa"/>
            <w:shd w:val="clear" w:color="auto" w:fill="D9D9D9" w:themeFill="background1" w:themeFillShade="D9"/>
          </w:tcPr>
          <w:p w14:paraId="67441745" w14:textId="77777777" w:rsidR="00AB27A6" w:rsidRPr="002F06D6" w:rsidRDefault="00AB27A6" w:rsidP="002F06D6">
            <w:pPr>
              <w:rPr>
                <w:rFonts w:ascii="Calibri" w:eastAsia="MS Gothic" w:hAnsi="Calibri" w:cs="Times New Roman"/>
                <w:kern w:val="0"/>
                <w:lang w:val="en-US" w:eastAsia="x-none"/>
                <w14:ligatures w14:val="none"/>
              </w:rPr>
            </w:pPr>
          </w:p>
        </w:tc>
      </w:tr>
      <w:tr w:rsidR="00AB27A6" w14:paraId="4D41565A" w14:textId="77777777" w:rsidTr="002F06D6">
        <w:tc>
          <w:tcPr>
            <w:tcW w:w="7366" w:type="dxa"/>
          </w:tcPr>
          <w:p w14:paraId="4FBD8B29" w14:textId="77777777" w:rsidR="00AB27A6" w:rsidRDefault="00C75D5D" w:rsidP="002F06D6">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Confirm the outcome of the meeting in writing and invite the employee to respond. Include:</w:t>
            </w:r>
          </w:p>
          <w:p w14:paraId="0FC6D8AB" w14:textId="77777777" w:rsidR="00C75D5D" w:rsidRDefault="00C75D5D" w:rsidP="00C75D5D">
            <w:pPr>
              <w:pStyle w:val="ListParagraph"/>
              <w:numPr>
                <w:ilvl w:val="0"/>
                <w:numId w:val="4"/>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What was discussed (including any issues raised by the employee).</w:t>
            </w:r>
          </w:p>
          <w:p w14:paraId="7678B87C" w14:textId="77777777" w:rsidR="00C75D5D" w:rsidRDefault="00C75D5D" w:rsidP="00C75D5D">
            <w:pPr>
              <w:pStyle w:val="ListParagraph"/>
              <w:numPr>
                <w:ilvl w:val="0"/>
                <w:numId w:val="4"/>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What the employee needs to do to improve their performance.</w:t>
            </w:r>
          </w:p>
          <w:p w14:paraId="3BC8BEE5" w14:textId="77777777" w:rsidR="00C75D5D" w:rsidRDefault="00C75D5D" w:rsidP="00C75D5D">
            <w:pPr>
              <w:pStyle w:val="ListParagraph"/>
              <w:numPr>
                <w:ilvl w:val="0"/>
                <w:numId w:val="4"/>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Any support or training you agreed to provide.</w:t>
            </w:r>
          </w:p>
          <w:p w14:paraId="552FDF45" w14:textId="77777777" w:rsidR="00C75D5D" w:rsidRDefault="00C75D5D" w:rsidP="00C75D5D">
            <w:pPr>
              <w:pStyle w:val="ListParagraph"/>
              <w:numPr>
                <w:ilvl w:val="0"/>
                <w:numId w:val="4"/>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Whether a verbal or written warning was, or will be, issued.</w:t>
            </w:r>
          </w:p>
          <w:p w14:paraId="530B30A4" w14:textId="01AEC982" w:rsidR="00C75D5D" w:rsidRPr="00C75D5D" w:rsidRDefault="00C75D5D" w:rsidP="00C75D5D">
            <w:pPr>
              <w:pStyle w:val="ListParagraph"/>
              <w:numPr>
                <w:ilvl w:val="0"/>
                <w:numId w:val="4"/>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What will happen next if the employee’s performance doesn’t improve.</w:t>
            </w:r>
          </w:p>
        </w:tc>
        <w:tc>
          <w:tcPr>
            <w:tcW w:w="1650" w:type="dxa"/>
          </w:tcPr>
          <w:p w14:paraId="6F55E50F" w14:textId="77777777" w:rsidR="00AB27A6" w:rsidRPr="002F06D6" w:rsidRDefault="00AB27A6" w:rsidP="002F06D6">
            <w:pPr>
              <w:rPr>
                <w:rFonts w:ascii="Calibri" w:eastAsia="MS Gothic" w:hAnsi="Calibri" w:cs="Times New Roman"/>
                <w:kern w:val="0"/>
                <w:lang w:val="en-US" w:eastAsia="x-none"/>
                <w14:ligatures w14:val="none"/>
              </w:rPr>
            </w:pPr>
          </w:p>
        </w:tc>
      </w:tr>
      <w:tr w:rsidR="00AB27A6" w14:paraId="4BE687F2" w14:textId="77777777" w:rsidTr="002F06D6">
        <w:tc>
          <w:tcPr>
            <w:tcW w:w="7366" w:type="dxa"/>
          </w:tcPr>
          <w:p w14:paraId="31559E5F" w14:textId="25C572E3" w:rsidR="00AB27A6" w:rsidRDefault="006A1CB8" w:rsidP="002F06D6">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Keep thorough notes of the meeting and copies of any letters, emails or warnings, and sign and date these documents.  The employee and any witness should also sign the documents. If the employee refuses, a record of the refusal must be kept.</w:t>
            </w:r>
          </w:p>
        </w:tc>
        <w:tc>
          <w:tcPr>
            <w:tcW w:w="1650" w:type="dxa"/>
          </w:tcPr>
          <w:p w14:paraId="3CA9747C" w14:textId="77777777" w:rsidR="00AB27A6" w:rsidRPr="002F06D6" w:rsidRDefault="00AB27A6" w:rsidP="002F06D6">
            <w:pPr>
              <w:rPr>
                <w:rFonts w:ascii="Calibri" w:eastAsia="MS Gothic" w:hAnsi="Calibri" w:cs="Times New Roman"/>
                <w:kern w:val="0"/>
                <w:lang w:val="en-US" w:eastAsia="x-none"/>
                <w14:ligatures w14:val="none"/>
              </w:rPr>
            </w:pPr>
          </w:p>
        </w:tc>
      </w:tr>
      <w:tr w:rsidR="00AB27A6" w14:paraId="054DA055" w14:textId="77777777" w:rsidTr="002F06D6">
        <w:tc>
          <w:tcPr>
            <w:tcW w:w="7366" w:type="dxa"/>
          </w:tcPr>
          <w:p w14:paraId="6A1C0EA5" w14:textId="2C19410C" w:rsidR="00B61831" w:rsidRPr="006A1CB8" w:rsidRDefault="006A1CB8" w:rsidP="00B6183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Give the employee a reasonable period of time to improve their performance (usually 6-8 weeks), regularly checking in over the period to discuss progress.</w:t>
            </w:r>
          </w:p>
        </w:tc>
        <w:tc>
          <w:tcPr>
            <w:tcW w:w="1650" w:type="dxa"/>
          </w:tcPr>
          <w:p w14:paraId="516AB279" w14:textId="77777777" w:rsidR="00AB27A6" w:rsidRPr="002F06D6" w:rsidRDefault="00AB27A6" w:rsidP="002F06D6">
            <w:pPr>
              <w:rPr>
                <w:rFonts w:ascii="Calibri" w:eastAsia="MS Gothic" w:hAnsi="Calibri" w:cs="Times New Roman"/>
                <w:kern w:val="0"/>
                <w:lang w:val="en-US" w:eastAsia="x-none"/>
                <w14:ligatures w14:val="none"/>
              </w:rPr>
            </w:pPr>
          </w:p>
        </w:tc>
      </w:tr>
      <w:tr w:rsidR="00B61831" w14:paraId="356A7736" w14:textId="77777777" w:rsidTr="002F06D6">
        <w:tc>
          <w:tcPr>
            <w:tcW w:w="7366" w:type="dxa"/>
          </w:tcPr>
          <w:p w14:paraId="14BAFD02" w14:textId="77777777" w:rsidR="00B61831" w:rsidRDefault="006A1CB8" w:rsidP="00B6183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lastRenderedPageBreak/>
              <w:t>Formally meet with the employee again at the end of the period to review their performance.</w:t>
            </w:r>
          </w:p>
          <w:p w14:paraId="7B4A5B7B" w14:textId="20E7141E" w:rsidR="006A1CB8" w:rsidRDefault="006A1CB8" w:rsidP="00B6183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 xml:space="preserve">If the employee’s performance has improved enough, close the </w:t>
            </w:r>
            <w:r w:rsidR="00EC0BD9">
              <w:rPr>
                <w:rFonts w:ascii="Calibri" w:eastAsia="MS Gothic" w:hAnsi="Calibri" w:cs="Times New Roman"/>
                <w:kern w:val="0"/>
                <w:lang w:val="en-US" w:eastAsia="x-none"/>
                <w14:ligatures w14:val="none"/>
              </w:rPr>
              <w:t>process,</w:t>
            </w:r>
            <w:r>
              <w:rPr>
                <w:rFonts w:ascii="Calibri" w:eastAsia="MS Gothic" w:hAnsi="Calibri" w:cs="Times New Roman"/>
                <w:kern w:val="0"/>
                <w:lang w:val="en-US" w:eastAsia="x-none"/>
                <w14:ligatures w14:val="none"/>
              </w:rPr>
              <w:t xml:space="preserve"> and follow up in writing to explain the improvement must be maintained. If the performance hasn’t improved, consider taking further action.</w:t>
            </w:r>
          </w:p>
        </w:tc>
        <w:tc>
          <w:tcPr>
            <w:tcW w:w="1650" w:type="dxa"/>
          </w:tcPr>
          <w:p w14:paraId="6EA47006" w14:textId="77777777" w:rsidR="00B61831" w:rsidRPr="002F06D6" w:rsidRDefault="00B61831" w:rsidP="002F06D6">
            <w:pPr>
              <w:rPr>
                <w:rFonts w:ascii="Calibri" w:eastAsia="MS Gothic" w:hAnsi="Calibri" w:cs="Times New Roman"/>
                <w:kern w:val="0"/>
                <w:lang w:val="en-US" w:eastAsia="x-none"/>
                <w14:ligatures w14:val="none"/>
              </w:rPr>
            </w:pPr>
          </w:p>
        </w:tc>
      </w:tr>
      <w:tr w:rsidR="00EC0BD9" w14:paraId="59247823" w14:textId="77777777" w:rsidTr="00EC0BD9">
        <w:tc>
          <w:tcPr>
            <w:tcW w:w="7366" w:type="dxa"/>
            <w:shd w:val="clear" w:color="auto" w:fill="D9D9D9" w:themeFill="background1" w:themeFillShade="D9"/>
          </w:tcPr>
          <w:p w14:paraId="3E2E9E28" w14:textId="16A5CE2D" w:rsidR="00EC0BD9" w:rsidRPr="00EC0BD9" w:rsidRDefault="00EC0BD9" w:rsidP="00B61831">
            <w:pPr>
              <w:rPr>
                <w:rFonts w:ascii="Calibri" w:eastAsia="MS Gothic" w:hAnsi="Calibri" w:cs="Times New Roman"/>
                <w:b/>
                <w:bCs/>
                <w:kern w:val="0"/>
                <w:lang w:val="en-US" w:eastAsia="x-none"/>
                <w14:ligatures w14:val="none"/>
              </w:rPr>
            </w:pPr>
            <w:r>
              <w:rPr>
                <w:rFonts w:ascii="Calibri" w:eastAsia="MS Gothic" w:hAnsi="Calibri" w:cs="Times New Roman"/>
                <w:b/>
                <w:bCs/>
                <w:kern w:val="0"/>
                <w:lang w:val="en-US" w:eastAsia="x-none"/>
                <w14:ligatures w14:val="none"/>
              </w:rPr>
              <w:t>TAKING FURTHER ACTION</w:t>
            </w:r>
          </w:p>
        </w:tc>
        <w:tc>
          <w:tcPr>
            <w:tcW w:w="1650" w:type="dxa"/>
            <w:shd w:val="clear" w:color="auto" w:fill="D9D9D9" w:themeFill="background1" w:themeFillShade="D9"/>
          </w:tcPr>
          <w:p w14:paraId="1D76298B" w14:textId="77777777" w:rsidR="00EC0BD9" w:rsidRPr="002F06D6" w:rsidRDefault="00EC0BD9" w:rsidP="002F06D6">
            <w:pPr>
              <w:rPr>
                <w:rFonts w:ascii="Calibri" w:eastAsia="MS Gothic" w:hAnsi="Calibri" w:cs="Times New Roman"/>
                <w:kern w:val="0"/>
                <w:lang w:val="en-US" w:eastAsia="x-none"/>
                <w14:ligatures w14:val="none"/>
              </w:rPr>
            </w:pPr>
          </w:p>
        </w:tc>
      </w:tr>
      <w:tr w:rsidR="00EC0BD9" w14:paraId="4F9E116A" w14:textId="77777777" w:rsidTr="002F06D6">
        <w:tc>
          <w:tcPr>
            <w:tcW w:w="7366" w:type="dxa"/>
          </w:tcPr>
          <w:p w14:paraId="14721D9E" w14:textId="033F757A" w:rsidR="00EC0BD9" w:rsidRPr="00EC0BD9" w:rsidRDefault="00EC0BD9" w:rsidP="00B6183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All agreements, contracts of employment, workplace policies and Awards must be considered if a formal employment process for underperformance is being applied.</w:t>
            </w:r>
          </w:p>
        </w:tc>
        <w:tc>
          <w:tcPr>
            <w:tcW w:w="1650" w:type="dxa"/>
          </w:tcPr>
          <w:p w14:paraId="78E6F6FC" w14:textId="77777777" w:rsidR="00EC0BD9" w:rsidRPr="002F06D6" w:rsidRDefault="00EC0BD9" w:rsidP="002F06D6">
            <w:pPr>
              <w:rPr>
                <w:rFonts w:ascii="Calibri" w:eastAsia="MS Gothic" w:hAnsi="Calibri" w:cs="Times New Roman"/>
                <w:kern w:val="0"/>
                <w:lang w:val="en-US" w:eastAsia="x-none"/>
                <w14:ligatures w14:val="none"/>
              </w:rPr>
            </w:pPr>
          </w:p>
        </w:tc>
      </w:tr>
      <w:tr w:rsidR="00EC0BD9" w14:paraId="1EC9B2DB" w14:textId="77777777" w:rsidTr="002F06D6">
        <w:tc>
          <w:tcPr>
            <w:tcW w:w="7366" w:type="dxa"/>
          </w:tcPr>
          <w:p w14:paraId="168B88E4" w14:textId="567238AC" w:rsidR="00EC0BD9" w:rsidRDefault="00EC0BD9" w:rsidP="00B6183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Regular follow-up meetings with specific timeframes, delivered as above can be used as an opportunity to talk about process and provide help or support. Only consider this approach if it will achieve improvements.</w:t>
            </w:r>
          </w:p>
        </w:tc>
        <w:tc>
          <w:tcPr>
            <w:tcW w:w="1650" w:type="dxa"/>
          </w:tcPr>
          <w:p w14:paraId="020F44A9" w14:textId="77777777" w:rsidR="00EC0BD9" w:rsidRPr="002F06D6" w:rsidRDefault="00EC0BD9" w:rsidP="002F06D6">
            <w:pPr>
              <w:rPr>
                <w:rFonts w:ascii="Calibri" w:eastAsia="MS Gothic" w:hAnsi="Calibri" w:cs="Times New Roman"/>
                <w:kern w:val="0"/>
                <w:lang w:val="en-US" w:eastAsia="x-none"/>
                <w14:ligatures w14:val="none"/>
              </w:rPr>
            </w:pPr>
          </w:p>
        </w:tc>
      </w:tr>
      <w:tr w:rsidR="00EC0BD9" w14:paraId="5ACE678A" w14:textId="77777777" w:rsidTr="002F06D6">
        <w:tc>
          <w:tcPr>
            <w:tcW w:w="7366" w:type="dxa"/>
          </w:tcPr>
          <w:p w14:paraId="5F466B6B" w14:textId="77777777" w:rsidR="00EC0BD9" w:rsidRDefault="00EC0BD9" w:rsidP="00B6183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If the employee continues to underperform, the following actions is to be considered:</w:t>
            </w:r>
          </w:p>
          <w:p w14:paraId="75AAE52A" w14:textId="77777777" w:rsidR="00EC0BD9" w:rsidRDefault="00EC0BD9" w:rsidP="00EC0BD9">
            <w:pPr>
              <w:pStyle w:val="ListParagraph"/>
              <w:numPr>
                <w:ilvl w:val="0"/>
                <w:numId w:val="5"/>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Another meeting with the employee</w:t>
            </w:r>
          </w:p>
          <w:p w14:paraId="32B8993C" w14:textId="77777777" w:rsidR="004D6BFC" w:rsidRDefault="004D6BFC" w:rsidP="00EC0BD9">
            <w:pPr>
              <w:pStyle w:val="ListParagraph"/>
              <w:numPr>
                <w:ilvl w:val="0"/>
                <w:numId w:val="5"/>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Issuing a first or additional warnings</w:t>
            </w:r>
          </w:p>
          <w:p w14:paraId="737097F1" w14:textId="77777777" w:rsidR="004D6BFC" w:rsidRDefault="004D6BFC" w:rsidP="004D6BFC">
            <w:pPr>
              <w:pStyle w:val="ListParagraph"/>
              <w:numPr>
                <w:ilvl w:val="0"/>
                <w:numId w:val="5"/>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Change the employee’s duties (if appropriate) or provide additional training.</w:t>
            </w:r>
          </w:p>
          <w:p w14:paraId="76B920FF" w14:textId="2DDDFEB5" w:rsidR="004D6BFC" w:rsidRPr="004D6BFC" w:rsidRDefault="004D6BFC" w:rsidP="004D6BFC">
            <w:pPr>
              <w:pStyle w:val="ListParagraph"/>
              <w:numPr>
                <w:ilvl w:val="0"/>
                <w:numId w:val="5"/>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If the consequences of not improving have been clearly explained, then termination of employment is possible. Termination should only be considered as a final resort and employers need to make sure it isn’t an unfair dismissal; the correct notice and final pay is given.</w:t>
            </w:r>
          </w:p>
        </w:tc>
        <w:tc>
          <w:tcPr>
            <w:tcW w:w="1650" w:type="dxa"/>
          </w:tcPr>
          <w:p w14:paraId="3733D711" w14:textId="77777777" w:rsidR="00EC0BD9" w:rsidRPr="002F06D6" w:rsidRDefault="00EC0BD9" w:rsidP="002F06D6">
            <w:pPr>
              <w:rPr>
                <w:rFonts w:ascii="Calibri" w:eastAsia="MS Gothic" w:hAnsi="Calibri" w:cs="Times New Roman"/>
                <w:kern w:val="0"/>
                <w:lang w:val="en-US" w:eastAsia="x-none"/>
                <w14:ligatures w14:val="none"/>
              </w:rPr>
            </w:pPr>
          </w:p>
        </w:tc>
      </w:tr>
      <w:tr w:rsidR="004D6BFC" w14:paraId="6742457F" w14:textId="77777777" w:rsidTr="004D6BFC">
        <w:tc>
          <w:tcPr>
            <w:tcW w:w="7366" w:type="dxa"/>
            <w:shd w:val="clear" w:color="auto" w:fill="D9D9D9" w:themeFill="background1" w:themeFillShade="D9"/>
          </w:tcPr>
          <w:p w14:paraId="13FB0968" w14:textId="41805CBF" w:rsidR="004D6BFC" w:rsidRPr="004D6BFC" w:rsidRDefault="004D6BFC" w:rsidP="00B61831">
            <w:pPr>
              <w:rPr>
                <w:rFonts w:ascii="Calibri" w:eastAsia="MS Gothic" w:hAnsi="Calibri" w:cs="Times New Roman"/>
                <w:b/>
                <w:bCs/>
                <w:kern w:val="0"/>
                <w:lang w:val="en-US" w:eastAsia="x-none"/>
                <w14:ligatures w14:val="none"/>
              </w:rPr>
            </w:pPr>
            <w:r>
              <w:rPr>
                <w:rFonts w:ascii="Calibri" w:eastAsia="MS Gothic" w:hAnsi="Calibri" w:cs="Times New Roman"/>
                <w:b/>
                <w:bCs/>
                <w:kern w:val="0"/>
                <w:lang w:val="en-US" w:eastAsia="x-none"/>
                <w14:ligatures w14:val="none"/>
              </w:rPr>
              <w:t>WARNINGS AND DISCIPLINARY ACTION</w:t>
            </w:r>
          </w:p>
        </w:tc>
        <w:tc>
          <w:tcPr>
            <w:tcW w:w="1650" w:type="dxa"/>
            <w:shd w:val="clear" w:color="auto" w:fill="D9D9D9" w:themeFill="background1" w:themeFillShade="D9"/>
          </w:tcPr>
          <w:p w14:paraId="20A4A45D" w14:textId="77777777" w:rsidR="004D6BFC" w:rsidRPr="002F06D6" w:rsidRDefault="004D6BFC" w:rsidP="002F06D6">
            <w:pPr>
              <w:rPr>
                <w:rFonts w:ascii="Calibri" w:eastAsia="MS Gothic" w:hAnsi="Calibri" w:cs="Times New Roman"/>
                <w:kern w:val="0"/>
                <w:lang w:val="en-US" w:eastAsia="x-none"/>
                <w14:ligatures w14:val="none"/>
              </w:rPr>
            </w:pPr>
          </w:p>
        </w:tc>
      </w:tr>
      <w:tr w:rsidR="004D6BFC" w14:paraId="3C695F97" w14:textId="77777777" w:rsidTr="002F06D6">
        <w:tc>
          <w:tcPr>
            <w:tcW w:w="7366" w:type="dxa"/>
          </w:tcPr>
          <w:p w14:paraId="1FADD138" w14:textId="7FC92357" w:rsidR="004D6BFC" w:rsidRDefault="004D6BFC" w:rsidP="00B6183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Disciplinary action should not be taken lightly.  Employers to ensure they:</w:t>
            </w:r>
          </w:p>
          <w:p w14:paraId="232BD917" w14:textId="77777777" w:rsidR="004D6BFC" w:rsidRDefault="004D6BFC" w:rsidP="004D6BFC">
            <w:pPr>
              <w:pStyle w:val="ListParagraph"/>
              <w:numPr>
                <w:ilvl w:val="0"/>
                <w:numId w:val="6"/>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Have a valid reason.</w:t>
            </w:r>
          </w:p>
          <w:p w14:paraId="73256F9A" w14:textId="77777777" w:rsidR="004D6BFC" w:rsidRDefault="004D6BFC" w:rsidP="004D6BFC">
            <w:pPr>
              <w:pStyle w:val="ListParagraph"/>
              <w:numPr>
                <w:ilvl w:val="0"/>
                <w:numId w:val="6"/>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Follow a fair process.</w:t>
            </w:r>
          </w:p>
          <w:p w14:paraId="4B914368" w14:textId="55E0A6D0" w:rsidR="004D6BFC" w:rsidRPr="004D6BFC" w:rsidRDefault="004D6BFC" w:rsidP="004D6BFC">
            <w:pPr>
              <w:pStyle w:val="ListParagraph"/>
              <w:numPr>
                <w:ilvl w:val="0"/>
                <w:numId w:val="6"/>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Consider seeking independent advice.</w:t>
            </w:r>
          </w:p>
        </w:tc>
        <w:tc>
          <w:tcPr>
            <w:tcW w:w="1650" w:type="dxa"/>
          </w:tcPr>
          <w:p w14:paraId="1ED3BF94" w14:textId="77777777" w:rsidR="004D6BFC" w:rsidRPr="002F06D6" w:rsidRDefault="004D6BFC" w:rsidP="002F06D6">
            <w:pPr>
              <w:rPr>
                <w:rFonts w:ascii="Calibri" w:eastAsia="MS Gothic" w:hAnsi="Calibri" w:cs="Times New Roman"/>
                <w:kern w:val="0"/>
                <w:lang w:val="en-US" w:eastAsia="x-none"/>
                <w14:ligatures w14:val="none"/>
              </w:rPr>
            </w:pPr>
          </w:p>
        </w:tc>
      </w:tr>
      <w:tr w:rsidR="004D6BFC" w14:paraId="422F7950" w14:textId="77777777" w:rsidTr="002F06D6">
        <w:tc>
          <w:tcPr>
            <w:tcW w:w="7366" w:type="dxa"/>
          </w:tcPr>
          <w:p w14:paraId="7E346C2E" w14:textId="694C4089" w:rsidR="004D6BFC" w:rsidRDefault="004D6BFC" w:rsidP="00B6183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There are no rules that an employer has to give an employee three warnings, or even one warning before terminating employment.</w:t>
            </w:r>
          </w:p>
        </w:tc>
        <w:tc>
          <w:tcPr>
            <w:tcW w:w="1650" w:type="dxa"/>
          </w:tcPr>
          <w:p w14:paraId="3C2713CD" w14:textId="77777777" w:rsidR="004D6BFC" w:rsidRPr="002F06D6" w:rsidRDefault="004D6BFC" w:rsidP="002F06D6">
            <w:pPr>
              <w:rPr>
                <w:rFonts w:ascii="Calibri" w:eastAsia="MS Gothic" w:hAnsi="Calibri" w:cs="Times New Roman"/>
                <w:kern w:val="0"/>
                <w:lang w:val="en-US" w:eastAsia="x-none"/>
                <w14:ligatures w14:val="none"/>
              </w:rPr>
            </w:pPr>
          </w:p>
        </w:tc>
      </w:tr>
      <w:tr w:rsidR="004D6BFC" w14:paraId="42111BBB" w14:textId="77777777" w:rsidTr="002F06D6">
        <w:tc>
          <w:tcPr>
            <w:tcW w:w="7366" w:type="dxa"/>
          </w:tcPr>
          <w:p w14:paraId="569CA228" w14:textId="1B08DEC5" w:rsidR="004D6BFC" w:rsidRDefault="004D6BFC" w:rsidP="00B6183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 xml:space="preserve">The employers must, however, give the employee a chance to fix performance issues. </w:t>
            </w:r>
            <w:r w:rsidR="00114092">
              <w:rPr>
                <w:rFonts w:ascii="Calibri" w:eastAsia="MS Gothic" w:hAnsi="Calibri" w:cs="Times New Roman"/>
                <w:kern w:val="0"/>
                <w:lang w:val="en-US" w:eastAsia="x-none"/>
                <w14:ligatures w14:val="none"/>
              </w:rPr>
              <w:t>Different rules apply regarding serious misconduct.</w:t>
            </w:r>
          </w:p>
        </w:tc>
        <w:tc>
          <w:tcPr>
            <w:tcW w:w="1650" w:type="dxa"/>
          </w:tcPr>
          <w:p w14:paraId="5205C2DB" w14:textId="77777777" w:rsidR="004D6BFC" w:rsidRPr="002F06D6" w:rsidRDefault="004D6BFC" w:rsidP="002F06D6">
            <w:pPr>
              <w:rPr>
                <w:rFonts w:ascii="Calibri" w:eastAsia="MS Gothic" w:hAnsi="Calibri" w:cs="Times New Roman"/>
                <w:kern w:val="0"/>
                <w:lang w:val="en-US" w:eastAsia="x-none"/>
                <w14:ligatures w14:val="none"/>
              </w:rPr>
            </w:pPr>
          </w:p>
        </w:tc>
      </w:tr>
      <w:tr w:rsidR="00114092" w14:paraId="4B6E673C" w14:textId="77777777" w:rsidTr="002F06D6">
        <w:tc>
          <w:tcPr>
            <w:tcW w:w="7366" w:type="dxa"/>
          </w:tcPr>
          <w:p w14:paraId="0CE06DAB" w14:textId="77777777" w:rsidR="00114092" w:rsidRDefault="00114092" w:rsidP="00B6183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A warning should be given in writing and makes sure:</w:t>
            </w:r>
          </w:p>
          <w:p w14:paraId="03E10C1C" w14:textId="77777777" w:rsidR="00114092" w:rsidRDefault="00114092" w:rsidP="00114092">
            <w:pPr>
              <w:pStyle w:val="ListParagraph"/>
              <w:numPr>
                <w:ilvl w:val="0"/>
                <w:numId w:val="7"/>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It is clear about the reason for the warning.</w:t>
            </w:r>
          </w:p>
          <w:p w14:paraId="5F4CA74F" w14:textId="77777777" w:rsidR="00114092" w:rsidRDefault="00114092" w:rsidP="00114092">
            <w:pPr>
              <w:pStyle w:val="ListParagraph"/>
              <w:numPr>
                <w:ilvl w:val="0"/>
                <w:numId w:val="7"/>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It contains all the details.</w:t>
            </w:r>
          </w:p>
          <w:p w14:paraId="163F3D4A" w14:textId="77777777" w:rsidR="00114092" w:rsidRDefault="00114092" w:rsidP="00114092">
            <w:pPr>
              <w:pStyle w:val="ListParagraph"/>
              <w:numPr>
                <w:ilvl w:val="0"/>
                <w:numId w:val="7"/>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That clear expectations have been set about what needs to be done differently.</w:t>
            </w:r>
          </w:p>
          <w:p w14:paraId="6C7B1C09" w14:textId="77777777" w:rsidR="00114092" w:rsidRDefault="00114092" w:rsidP="00114092">
            <w:pPr>
              <w:pStyle w:val="ListParagraph"/>
              <w:numPr>
                <w:ilvl w:val="0"/>
                <w:numId w:val="7"/>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It is fair and reasonable in the circumstances.</w:t>
            </w:r>
          </w:p>
          <w:p w14:paraId="1C07D017" w14:textId="41103850" w:rsidR="00D802E1" w:rsidRPr="00D802E1" w:rsidRDefault="00D802E1" w:rsidP="00D802E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 xml:space="preserve">See </w:t>
            </w:r>
            <w:r w:rsidRPr="00333961">
              <w:rPr>
                <w:rFonts w:ascii="Calibri" w:eastAsia="MS Gothic" w:hAnsi="Calibri" w:cs="Times New Roman"/>
                <w:b/>
                <w:bCs/>
                <w:color w:val="0070C0"/>
                <w:kern w:val="0"/>
                <w:lang w:val="en-US" w:eastAsia="x-none"/>
                <w14:ligatures w14:val="none"/>
              </w:rPr>
              <w:t>Letter of Termination of Employment notes</w:t>
            </w:r>
            <w:r w:rsidRPr="00333961">
              <w:rPr>
                <w:rFonts w:ascii="Calibri" w:eastAsia="MS Gothic" w:hAnsi="Calibri" w:cs="Times New Roman"/>
                <w:color w:val="0070C0"/>
                <w:kern w:val="0"/>
                <w:lang w:val="en-US" w:eastAsia="x-none"/>
                <w14:ligatures w14:val="none"/>
              </w:rPr>
              <w:t xml:space="preserve"> </w:t>
            </w:r>
            <w:r>
              <w:rPr>
                <w:rFonts w:ascii="Calibri" w:eastAsia="MS Gothic" w:hAnsi="Calibri" w:cs="Times New Roman"/>
                <w:kern w:val="0"/>
                <w:lang w:val="en-US" w:eastAsia="x-none"/>
                <w14:ligatures w14:val="none"/>
              </w:rPr>
              <w:t>for further information.</w:t>
            </w:r>
          </w:p>
        </w:tc>
        <w:tc>
          <w:tcPr>
            <w:tcW w:w="1650" w:type="dxa"/>
          </w:tcPr>
          <w:p w14:paraId="72C6B082" w14:textId="77777777" w:rsidR="00114092" w:rsidRPr="002F06D6" w:rsidRDefault="00114092" w:rsidP="002F06D6">
            <w:pPr>
              <w:rPr>
                <w:rFonts w:ascii="Calibri" w:eastAsia="MS Gothic" w:hAnsi="Calibri" w:cs="Times New Roman"/>
                <w:kern w:val="0"/>
                <w:lang w:val="en-US" w:eastAsia="x-none"/>
                <w14:ligatures w14:val="none"/>
              </w:rPr>
            </w:pPr>
          </w:p>
        </w:tc>
      </w:tr>
      <w:tr w:rsidR="00114092" w14:paraId="2C5D84F3" w14:textId="77777777" w:rsidTr="002F06D6">
        <w:tc>
          <w:tcPr>
            <w:tcW w:w="7366" w:type="dxa"/>
          </w:tcPr>
          <w:p w14:paraId="524EDA68" w14:textId="04FA7631" w:rsidR="00114092" w:rsidRDefault="00114092" w:rsidP="00B6183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Before taking any disciplinary action, it is best to get independent advice from an employer association, Lawyer, or workplace relations professional.</w:t>
            </w:r>
          </w:p>
        </w:tc>
        <w:tc>
          <w:tcPr>
            <w:tcW w:w="1650" w:type="dxa"/>
          </w:tcPr>
          <w:p w14:paraId="361DB2B4" w14:textId="77777777" w:rsidR="00114092" w:rsidRPr="002F06D6" w:rsidRDefault="00114092" w:rsidP="002F06D6">
            <w:pPr>
              <w:rPr>
                <w:rFonts w:ascii="Calibri" w:eastAsia="MS Gothic" w:hAnsi="Calibri" w:cs="Times New Roman"/>
                <w:kern w:val="0"/>
                <w:lang w:val="en-US" w:eastAsia="x-none"/>
                <w14:ligatures w14:val="none"/>
              </w:rPr>
            </w:pPr>
          </w:p>
        </w:tc>
      </w:tr>
      <w:tr w:rsidR="00114092" w14:paraId="0D288507" w14:textId="77777777" w:rsidTr="00114092">
        <w:tc>
          <w:tcPr>
            <w:tcW w:w="7366" w:type="dxa"/>
            <w:shd w:val="clear" w:color="auto" w:fill="D9D9D9" w:themeFill="background1" w:themeFillShade="D9"/>
          </w:tcPr>
          <w:p w14:paraId="0DB196F3" w14:textId="0546030A" w:rsidR="00114092" w:rsidRPr="00114092" w:rsidRDefault="00114092" w:rsidP="00B61831">
            <w:pPr>
              <w:rPr>
                <w:rFonts w:ascii="Calibri" w:eastAsia="MS Gothic" w:hAnsi="Calibri" w:cs="Times New Roman"/>
                <w:b/>
                <w:bCs/>
                <w:kern w:val="0"/>
                <w:lang w:val="en-US" w:eastAsia="x-none"/>
                <w14:ligatures w14:val="none"/>
              </w:rPr>
            </w:pPr>
            <w:r>
              <w:rPr>
                <w:rFonts w:ascii="Calibri" w:eastAsia="MS Gothic" w:hAnsi="Calibri" w:cs="Times New Roman"/>
                <w:b/>
                <w:bCs/>
                <w:kern w:val="0"/>
                <w:lang w:val="en-US" w:eastAsia="x-none"/>
                <w14:ligatures w14:val="none"/>
              </w:rPr>
              <w:t>SERIOUS MISCONDUCT</w:t>
            </w:r>
          </w:p>
        </w:tc>
        <w:tc>
          <w:tcPr>
            <w:tcW w:w="1650" w:type="dxa"/>
            <w:shd w:val="clear" w:color="auto" w:fill="D9D9D9" w:themeFill="background1" w:themeFillShade="D9"/>
          </w:tcPr>
          <w:p w14:paraId="70F8A03F" w14:textId="77777777" w:rsidR="00114092" w:rsidRPr="002F06D6" w:rsidRDefault="00114092" w:rsidP="002F06D6">
            <w:pPr>
              <w:rPr>
                <w:rFonts w:ascii="Calibri" w:eastAsia="MS Gothic" w:hAnsi="Calibri" w:cs="Times New Roman"/>
                <w:kern w:val="0"/>
                <w:lang w:val="en-US" w:eastAsia="x-none"/>
                <w14:ligatures w14:val="none"/>
              </w:rPr>
            </w:pPr>
          </w:p>
        </w:tc>
      </w:tr>
      <w:tr w:rsidR="00114092" w14:paraId="7123A99E" w14:textId="77777777" w:rsidTr="002F06D6">
        <w:tc>
          <w:tcPr>
            <w:tcW w:w="7366" w:type="dxa"/>
          </w:tcPr>
          <w:p w14:paraId="1F974A8A" w14:textId="77777777" w:rsidR="00114092" w:rsidRDefault="00114092" w:rsidP="00B61831">
            <w:p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Immediate termination for serious misconduct should be considered when an employee:</w:t>
            </w:r>
          </w:p>
          <w:p w14:paraId="58C1216F" w14:textId="77777777" w:rsidR="00114092" w:rsidRDefault="00114092" w:rsidP="00114092">
            <w:pPr>
              <w:pStyle w:val="ListParagraph"/>
              <w:numPr>
                <w:ilvl w:val="0"/>
                <w:numId w:val="8"/>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Causes serious and imminent risk to the health and safety of another person or to the reputation or funding of the agency.</w:t>
            </w:r>
          </w:p>
          <w:p w14:paraId="113C36D8" w14:textId="5AAD7FB8" w:rsidR="00114092" w:rsidRPr="00114092" w:rsidRDefault="00114092" w:rsidP="00114092">
            <w:pPr>
              <w:pStyle w:val="ListParagraph"/>
              <w:numPr>
                <w:ilvl w:val="0"/>
                <w:numId w:val="8"/>
              </w:numPr>
              <w:rPr>
                <w:rFonts w:ascii="Calibri" w:eastAsia="MS Gothic" w:hAnsi="Calibri" w:cs="Times New Roman"/>
                <w:kern w:val="0"/>
                <w:lang w:val="en-US" w:eastAsia="x-none"/>
                <w14:ligatures w14:val="none"/>
              </w:rPr>
            </w:pPr>
            <w:r>
              <w:rPr>
                <w:rFonts w:ascii="Calibri" w:eastAsia="MS Gothic" w:hAnsi="Calibri" w:cs="Times New Roman"/>
                <w:kern w:val="0"/>
                <w:lang w:val="en-US" w:eastAsia="x-none"/>
                <w14:ligatures w14:val="none"/>
              </w:rPr>
              <w:t>Deliberately behaves in a way that is inconsistent with continuing their employment.</w:t>
            </w:r>
          </w:p>
        </w:tc>
        <w:tc>
          <w:tcPr>
            <w:tcW w:w="1650" w:type="dxa"/>
          </w:tcPr>
          <w:p w14:paraId="4E10AF58" w14:textId="77777777" w:rsidR="00114092" w:rsidRPr="002F06D6" w:rsidRDefault="00114092" w:rsidP="002F06D6">
            <w:pPr>
              <w:rPr>
                <w:rFonts w:ascii="Calibri" w:eastAsia="MS Gothic" w:hAnsi="Calibri" w:cs="Times New Roman"/>
                <w:kern w:val="0"/>
                <w:lang w:val="en-US" w:eastAsia="x-none"/>
                <w14:ligatures w14:val="none"/>
              </w:rPr>
            </w:pPr>
          </w:p>
        </w:tc>
      </w:tr>
    </w:tbl>
    <w:p w14:paraId="6D5BE2D5" w14:textId="77777777" w:rsidR="00F72422" w:rsidRPr="00F72422" w:rsidRDefault="00F72422" w:rsidP="00F72422">
      <w:pPr>
        <w:rPr>
          <w:rFonts w:ascii="Calibri" w:eastAsia="MS Gothic" w:hAnsi="Calibri" w:cs="Times New Roman"/>
          <w:sz w:val="20"/>
          <w:szCs w:val="20"/>
          <w:lang w:val="en-US" w:eastAsia="x-none"/>
        </w:rPr>
      </w:pPr>
    </w:p>
    <w:sectPr w:rsidR="00F72422" w:rsidRPr="00F72422" w:rsidSect="006411E7">
      <w:headerReference w:type="default" r:id="rId7"/>
      <w:footerReference w:type="default" r:id="rId8"/>
      <w:pgSz w:w="11906" w:h="16838"/>
      <w:pgMar w:top="1440" w:right="1440" w:bottom="426" w:left="1440" w:header="708"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DDE41" w14:textId="77777777" w:rsidR="00BF6A51" w:rsidRDefault="00BF6A51" w:rsidP="00BF6A51">
      <w:pPr>
        <w:spacing w:after="0" w:line="240" w:lineRule="auto"/>
      </w:pPr>
      <w:r>
        <w:separator/>
      </w:r>
    </w:p>
  </w:endnote>
  <w:endnote w:type="continuationSeparator" w:id="0">
    <w:p w14:paraId="67EAFF48" w14:textId="77777777" w:rsidR="00BF6A51" w:rsidRDefault="00BF6A51" w:rsidP="00BF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AB39F" w14:textId="65E08560" w:rsidR="006411E7" w:rsidRPr="00F72422" w:rsidRDefault="00D802E1" w:rsidP="00F72422">
    <w:pPr>
      <w:pStyle w:val="Footer"/>
      <w:jc w:val="center"/>
    </w:pPr>
    <w:fldSimple w:instr=" FILENAME  \p  \* MERGEFORMAT ">
      <w:r w:rsidR="00DE4168">
        <w:rPr>
          <w:noProof/>
        </w:rPr>
        <w:t>G:\Policies &amp; Procedures (set up &amp; current)\Policies and Procedures\Policies pending approval\Performance Management\Templates\MANAGING UNDERPERFORMANCE FORMAL STEPS CHECKLIST.docx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14546" w14:textId="77777777" w:rsidR="00BF6A51" w:rsidRDefault="00BF6A51" w:rsidP="00BF6A51">
      <w:pPr>
        <w:spacing w:after="0" w:line="240" w:lineRule="auto"/>
      </w:pPr>
      <w:r>
        <w:separator/>
      </w:r>
    </w:p>
  </w:footnote>
  <w:footnote w:type="continuationSeparator" w:id="0">
    <w:p w14:paraId="12A85626" w14:textId="77777777" w:rsidR="00BF6A51" w:rsidRDefault="00BF6A51" w:rsidP="00BF6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DDB4" w14:textId="293FE6EB" w:rsidR="00BF6A51" w:rsidRDefault="00BF6A51">
    <w:pPr>
      <w:pStyle w:val="Header"/>
    </w:pPr>
    <w:r w:rsidRPr="00D71101">
      <w:rPr>
        <w:noProof/>
        <w:lang w:eastAsia="en-AU"/>
      </w:rPr>
      <w:drawing>
        <wp:anchor distT="0" distB="0" distL="114300" distR="114300" simplePos="0" relativeHeight="251659264" behindDoc="1" locked="0" layoutInCell="1" allowOverlap="1" wp14:anchorId="138A7CAC" wp14:editId="587DE288">
          <wp:simplePos x="0" y="0"/>
          <wp:positionH relativeFrom="margin">
            <wp:align>center</wp:align>
          </wp:positionH>
          <wp:positionV relativeFrom="page">
            <wp:posOffset>200025</wp:posOffset>
          </wp:positionV>
          <wp:extent cx="1247775" cy="614045"/>
          <wp:effectExtent l="0" t="0" r="9525" b="0"/>
          <wp:wrapThrough wrapText="bothSides">
            <wp:wrapPolygon edited="0">
              <wp:start x="0" y="0"/>
              <wp:lineTo x="0" y="20774"/>
              <wp:lineTo x="21435" y="20774"/>
              <wp:lineTo x="21435" y="0"/>
              <wp:lineTo x="0" y="0"/>
            </wp:wrapPolygon>
          </wp:wrapThrough>
          <wp:docPr id="7" name="Picture 7" descr="BYU_Logo_PP01_23aug17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YU_Logo_PP01_23aug17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614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2C64BC" w14:textId="77777777" w:rsidR="00BF6A51" w:rsidRDefault="00BF6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A03"/>
    <w:multiLevelType w:val="hybridMultilevel"/>
    <w:tmpl w:val="A5EE0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C7503"/>
    <w:multiLevelType w:val="hybridMultilevel"/>
    <w:tmpl w:val="7C5E8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D2DF4"/>
    <w:multiLevelType w:val="hybridMultilevel"/>
    <w:tmpl w:val="2C34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342F77"/>
    <w:multiLevelType w:val="hybridMultilevel"/>
    <w:tmpl w:val="5100E1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B94DF7"/>
    <w:multiLevelType w:val="hybridMultilevel"/>
    <w:tmpl w:val="81BCB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9F2178"/>
    <w:multiLevelType w:val="hybridMultilevel"/>
    <w:tmpl w:val="7AE06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3155A7D"/>
    <w:multiLevelType w:val="hybridMultilevel"/>
    <w:tmpl w:val="7250C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7A50AA"/>
    <w:multiLevelType w:val="hybridMultilevel"/>
    <w:tmpl w:val="7B0ABE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599158">
    <w:abstractNumId w:val="3"/>
  </w:num>
  <w:num w:numId="2" w16cid:durableId="2098669606">
    <w:abstractNumId w:val="0"/>
  </w:num>
  <w:num w:numId="3" w16cid:durableId="2106916990">
    <w:abstractNumId w:val="2"/>
  </w:num>
  <w:num w:numId="4" w16cid:durableId="1467819436">
    <w:abstractNumId w:val="7"/>
  </w:num>
  <w:num w:numId="5" w16cid:durableId="109513698">
    <w:abstractNumId w:val="4"/>
  </w:num>
  <w:num w:numId="6" w16cid:durableId="783035711">
    <w:abstractNumId w:val="1"/>
  </w:num>
  <w:num w:numId="7" w16cid:durableId="123893143">
    <w:abstractNumId w:val="6"/>
  </w:num>
  <w:num w:numId="8" w16cid:durableId="794635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D6"/>
    <w:rsid w:val="0004529C"/>
    <w:rsid w:val="00114092"/>
    <w:rsid w:val="002F06D6"/>
    <w:rsid w:val="00333961"/>
    <w:rsid w:val="00410404"/>
    <w:rsid w:val="00480BF8"/>
    <w:rsid w:val="004C2E60"/>
    <w:rsid w:val="004D6BFC"/>
    <w:rsid w:val="006411E7"/>
    <w:rsid w:val="006A1CB8"/>
    <w:rsid w:val="009169A4"/>
    <w:rsid w:val="00AB27A6"/>
    <w:rsid w:val="00B61831"/>
    <w:rsid w:val="00BC6223"/>
    <w:rsid w:val="00BF6A51"/>
    <w:rsid w:val="00C01EC4"/>
    <w:rsid w:val="00C75D5D"/>
    <w:rsid w:val="00D802E1"/>
    <w:rsid w:val="00DE4168"/>
    <w:rsid w:val="00EC0BD9"/>
    <w:rsid w:val="00F35F2D"/>
    <w:rsid w:val="00F724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A42D19"/>
  <w15:chartTrackingRefBased/>
  <w15:docId w15:val="{F3250B87-F26F-4C5D-A800-ED146FD23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7A6"/>
    <w:pPr>
      <w:ind w:left="720"/>
      <w:contextualSpacing/>
    </w:pPr>
  </w:style>
  <w:style w:type="character" w:styleId="Hyperlink">
    <w:name w:val="Hyperlink"/>
    <w:basedOn w:val="DefaultParagraphFont"/>
    <w:uiPriority w:val="99"/>
    <w:unhideWhenUsed/>
    <w:rsid w:val="00F35F2D"/>
    <w:rPr>
      <w:color w:val="0563C1" w:themeColor="hyperlink"/>
      <w:u w:val="single"/>
    </w:rPr>
  </w:style>
  <w:style w:type="character" w:styleId="UnresolvedMention">
    <w:name w:val="Unresolved Mention"/>
    <w:basedOn w:val="DefaultParagraphFont"/>
    <w:uiPriority w:val="99"/>
    <w:semiHidden/>
    <w:unhideWhenUsed/>
    <w:rsid w:val="00F35F2D"/>
    <w:rPr>
      <w:color w:val="605E5C"/>
      <w:shd w:val="clear" w:color="auto" w:fill="E1DFDD"/>
    </w:rPr>
  </w:style>
  <w:style w:type="paragraph" w:styleId="Header">
    <w:name w:val="header"/>
    <w:basedOn w:val="Normal"/>
    <w:link w:val="HeaderChar"/>
    <w:uiPriority w:val="99"/>
    <w:unhideWhenUsed/>
    <w:rsid w:val="00BF6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A51"/>
  </w:style>
  <w:style w:type="paragraph" w:styleId="Footer">
    <w:name w:val="footer"/>
    <w:basedOn w:val="Normal"/>
    <w:link w:val="FooterChar"/>
    <w:uiPriority w:val="99"/>
    <w:unhideWhenUsed/>
    <w:rsid w:val="00BF6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AB860DFD8A04D9E724B8B1E3CCB75" ma:contentTypeVersion="21" ma:contentTypeDescription="Create a new document." ma:contentTypeScope="" ma:versionID="2eb0c28fd2da403ff3a28f4ca299245e">
  <xsd:schema xmlns:xsd="http://www.w3.org/2001/XMLSchema" xmlns:xs="http://www.w3.org/2001/XMLSchema" xmlns:p="http://schemas.microsoft.com/office/2006/metadata/properties" xmlns:ns2="801b45c1-2529-4871-aa44-02833ba43688" xmlns:ns3="a4d4ffbd-e2d8-4efd-9abf-bf6d89c10691" targetNamespace="http://schemas.microsoft.com/office/2006/metadata/properties" ma:root="true" ma:fieldsID="4d83f884a8d426a55079d93b0cac58df" ns2:_="" ns3:_="">
    <xsd:import namespace="801b45c1-2529-4871-aa44-02833ba43688"/>
    <xsd:import namespace="a4d4ffbd-e2d8-4efd-9abf-bf6d89c10691"/>
    <xsd:element name="properties">
      <xsd:complexType>
        <xsd:sequence>
          <xsd:element name="documentManagement">
            <xsd:complexType>
              <xsd:all>
                <xsd:element ref="ns2:Confidentiality" minOccurs="0"/>
                <xsd:element ref="ns2:_Flow_SignoffStatu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ffdu" minOccurs="0"/>
                <xsd:element ref="ns2:mlwx"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b45c1-2529-4871-aa44-02833ba43688" elementFormDefault="qualified">
    <xsd:import namespace="http://schemas.microsoft.com/office/2006/documentManagement/types"/>
    <xsd:import namespace="http://schemas.microsoft.com/office/infopath/2007/PartnerControls"/>
    <xsd:element name="Confidentiality" ma:index="2" nillable="true" ma:displayName="Confidentiality" ma:default="Confidential" ma:format="Dropdown" ma:internalName="Confidentiality">
      <xsd:simpleType>
        <xsd:restriction base="dms:Choice">
          <xsd:enumeration value="Public"/>
          <xsd:enumeration value="Internal Use"/>
          <xsd:enumeration value="Restricted"/>
          <xsd:enumeration value="Confidential"/>
        </xsd:restriction>
      </xsd:simpleType>
    </xsd:element>
    <xsd:element name="_Flow_SignoffStatus" ma:index="3" nillable="true" ma:displayName="Sign-off status" ma:internalName="Sign_x002d_off_x0020_status">
      <xsd:simpleType>
        <xsd:restriction base="dms:Text"/>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ffdu" ma:index="22" nillable="true" ma:displayName="Approved By" ma:list="UserInfo" ma:internalName="ffdu">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lwx" ma:index="23" nillable="true" ma:displayName="Approval Date" ma:internalName="mlwx">
      <xsd:simpleType>
        <xsd:restriction base="dms:DateTime"/>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9e7d65f-b626-416a-b842-5ee54b1ee2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d4ffbd-e2d8-4efd-9abf-bf6d89c106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5c0f5c-3f3d-48ee-893a-311153461e61}" ma:internalName="TaxCatchAll" ma:showField="CatchAllData" ma:web="a4d4ffbd-e2d8-4efd-9abf-bf6d89c10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1b45c1-2529-4871-aa44-02833ba43688">
      <Terms xmlns="http://schemas.microsoft.com/office/infopath/2007/PartnerControls"/>
    </lcf76f155ced4ddcb4097134ff3c332f>
    <mlwx xmlns="801b45c1-2529-4871-aa44-02833ba43688" xsi:nil="true"/>
    <Confidentiality xmlns="801b45c1-2529-4871-aa44-02833ba43688">Confidential</Confidentiality>
    <ffdu xmlns="801b45c1-2529-4871-aa44-02833ba43688">
      <UserInfo>
        <DisplayName/>
        <AccountId xsi:nil="true"/>
        <AccountType/>
      </UserInfo>
    </ffdu>
    <TaxCatchAll xmlns="a4d4ffbd-e2d8-4efd-9abf-bf6d89c10691" xsi:nil="true"/>
    <_Flow_SignoffStatus xmlns="801b45c1-2529-4871-aa44-02833ba43688" xsi:nil="true"/>
  </documentManagement>
</p:properties>
</file>

<file path=customXml/itemProps1.xml><?xml version="1.0" encoding="utf-8"?>
<ds:datastoreItem xmlns:ds="http://schemas.openxmlformats.org/officeDocument/2006/customXml" ds:itemID="{BAC838C7-3608-40BF-8F34-4200AD508CE6}"/>
</file>

<file path=customXml/itemProps2.xml><?xml version="1.0" encoding="utf-8"?>
<ds:datastoreItem xmlns:ds="http://schemas.openxmlformats.org/officeDocument/2006/customXml" ds:itemID="{1E689B9E-E312-43A1-BD3C-FD053E139A4F}"/>
</file>

<file path=customXml/itemProps3.xml><?xml version="1.0" encoding="utf-8"?>
<ds:datastoreItem xmlns:ds="http://schemas.openxmlformats.org/officeDocument/2006/customXml" ds:itemID="{8D226402-8664-4EA6-86CC-A75EAEF089A8}"/>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McIvor</dc:creator>
  <cp:keywords/>
  <dc:description/>
  <cp:lastModifiedBy>Jane McIvor</cp:lastModifiedBy>
  <cp:revision>2</cp:revision>
  <cp:lastPrinted>2023-05-29T07:48:00Z</cp:lastPrinted>
  <dcterms:created xsi:type="dcterms:W3CDTF">2023-05-29T07:49:00Z</dcterms:created>
  <dcterms:modified xsi:type="dcterms:W3CDTF">2023-05-29T07:49:00Z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0x0101009FFF97A7B24DBE488B6DB73D4A0BE0C4</vt:lpwstr>
  </property>
  <property fmtid="{D5CDD505-2E9C-101B-9397-08002B2CF9AE}" pid="3" name="Order">
    <vt:r8>260600</vt:r8>
  </property>
</Properties>
</file>